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仿宋" w:eastAsia="方正小标宋简体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省文联202</w:t>
      </w:r>
      <w:r>
        <w:rPr>
          <w:rFonts w:ascii="方正小标宋简体" w:hAnsi="仿宋" w:eastAsia="方正小标宋简体"/>
          <w:sz w:val="36"/>
          <w:szCs w:val="36"/>
        </w:rPr>
        <w:t>2</w:t>
      </w:r>
      <w:r>
        <w:rPr>
          <w:rFonts w:hint="eastAsia" w:ascii="方正小标宋简体" w:hAnsi="仿宋" w:eastAsia="方正小标宋简体"/>
          <w:sz w:val="36"/>
          <w:szCs w:val="36"/>
        </w:rPr>
        <w:t>年度普法责任清单</w:t>
      </w:r>
    </w:p>
    <w:tbl>
      <w:tblPr>
        <w:tblStyle w:val="4"/>
        <w:tblpPr w:leftFromText="180" w:rightFromText="180" w:vertAnchor="text" w:horzAnchor="page" w:tblpX="961" w:tblpY="457"/>
        <w:tblW w:w="10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30"/>
        <w:gridCol w:w="7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普法内容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共性内容</w:t>
            </w:r>
          </w:p>
        </w:tc>
        <w:tc>
          <w:tcPr>
            <w:tcW w:w="7291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宪法、习近平法治思想、党的十九届六中全会精神、党的二十大会议精神、基本法律、党内法规等。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2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个性内容（根据本单位职能列举重点法律法规规章普法目录）</w:t>
            </w:r>
          </w:p>
        </w:tc>
        <w:tc>
          <w:tcPr>
            <w:tcW w:w="72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习近平法治思想学习纲要》《中华人民共和国著作权法》《中华人民共和国民法典》《中国文联关于贯彻落实〈中央宣传部、司法部关于开展法治宣传教育的第八个五年规划（2021-2025年）〉的工作方案》《中国文联法律志愿服务：法律知识百问》《修身守正 立心铸魂——致广大文艺工作者倡议书》。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27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022年重要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普法时间节点</w:t>
            </w:r>
          </w:p>
        </w:tc>
        <w:tc>
          <w:tcPr>
            <w:tcW w:w="72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1.七一、二十大召开前后，集中组织开展相关法律法规辅导讲座；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2.积极参与“中国文联知识产权宣传周”“宪法宣传周”“12.4宪法宣传日”等普法宣传品牌活动；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3.贯穿全年，加强党风廉政建设，突出把政治纪律和政治规矩摆在首位，扎实开展党规党纪教育，贯彻执行党风廉政建设各项规定。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271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对照相关文件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列明</w:t>
            </w:r>
            <w:r>
              <w:rPr>
                <w:rFonts w:ascii="仿宋" w:hAnsi="仿宋" w:eastAsia="仿宋"/>
                <w:sz w:val="24"/>
                <w:szCs w:val="24"/>
              </w:rPr>
              <w:t>的由省文联作为牵头单位和责任单位的重点工作，结合实际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，确定</w:t>
            </w:r>
            <w:r>
              <w:rPr>
                <w:rFonts w:ascii="仿宋" w:hAnsi="仿宋" w:eastAsia="仿宋"/>
                <w:sz w:val="24"/>
                <w:szCs w:val="24"/>
              </w:rPr>
              <w:t>年度需要推进完成的重点工作任务</w:t>
            </w:r>
          </w:p>
        </w:tc>
        <w:tc>
          <w:tcPr>
            <w:tcW w:w="7291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繁荣发展社会主义法治文化。把社会效益放在首位，加强法治题材资源的挖掘整理、推介发布、创作孵化，组织动员广大文艺工作者创作一批具有时代特征、富有安徽特色、深受群众欢迎的法治文化精品。继续办好“包公杯”全国书法篆刻大赛，继续积极参加省纪委办公厅开展的“安徽廉洁文化精品工程”、省委宣传部开展的廉洁文化作品征集展播等活动。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加强法治文化创作基地建设。在已成立的“文艺名家工作室”的基础上，加强与文化企业事业单位、专业院校等的联动，探索培育法治文化创作基地。依托“名家工作室”和创作基地，充分调动入驻工作室艺术家积极性、创造性，抓好优秀法治文化作品的创作生产，定期或不定期举办展览展示活动，促进法治文化作品创作和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7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本单位普法平台</w:t>
            </w:r>
          </w:p>
        </w:tc>
        <w:tc>
          <w:tcPr>
            <w:tcW w:w="72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省文联官网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“学法普法专栏”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1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分管领导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联络处室及普法联络员</w:t>
            </w:r>
          </w:p>
        </w:tc>
        <w:tc>
          <w:tcPr>
            <w:tcW w:w="72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分管领导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1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联络处室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71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：6</w:t>
            </w:r>
            <w:r>
              <w:rPr>
                <w:rFonts w:ascii="仿宋" w:hAnsi="仿宋" w:eastAsia="仿宋"/>
                <w:sz w:val="24"/>
                <w:szCs w:val="24"/>
              </w:rPr>
              <w:t>2886683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71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普法联络员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：丁焱</w:t>
            </w:r>
          </w:p>
        </w:tc>
      </w:tr>
    </w:tbl>
    <w:p>
      <w:pPr>
        <w:spacing w:line="560" w:lineRule="exact"/>
        <w:rPr>
          <w:rFonts w:hint="eastAsia" w:ascii="方正小标宋简体" w:hAnsi="仿宋" w:eastAsia="方正小标宋简体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5B"/>
    <w:rsid w:val="00040A44"/>
    <w:rsid w:val="00080C36"/>
    <w:rsid w:val="00100B82"/>
    <w:rsid w:val="001F29C4"/>
    <w:rsid w:val="00367CA9"/>
    <w:rsid w:val="00386EA2"/>
    <w:rsid w:val="004976A7"/>
    <w:rsid w:val="005A4523"/>
    <w:rsid w:val="005A545B"/>
    <w:rsid w:val="006A28D7"/>
    <w:rsid w:val="006D59A0"/>
    <w:rsid w:val="006D6C65"/>
    <w:rsid w:val="00767060"/>
    <w:rsid w:val="00767CF5"/>
    <w:rsid w:val="00821C68"/>
    <w:rsid w:val="008A4907"/>
    <w:rsid w:val="00924995"/>
    <w:rsid w:val="009902F0"/>
    <w:rsid w:val="009C4F63"/>
    <w:rsid w:val="00A755C6"/>
    <w:rsid w:val="00AE742E"/>
    <w:rsid w:val="00B15451"/>
    <w:rsid w:val="00BB38B8"/>
    <w:rsid w:val="00CD4BA3"/>
    <w:rsid w:val="00D54149"/>
    <w:rsid w:val="00DA1C8F"/>
    <w:rsid w:val="00DE2B9B"/>
    <w:rsid w:val="00E25F82"/>
    <w:rsid w:val="00ED2C1F"/>
    <w:rsid w:val="00F7099E"/>
    <w:rsid w:val="212C1B8C"/>
    <w:rsid w:val="6A2E1DC8"/>
    <w:rsid w:val="733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912</Characters>
  <Lines>7</Lines>
  <Paragraphs>2</Paragraphs>
  <TotalTime>327</TotalTime>
  <ScaleCrop>false</ScaleCrop>
  <LinksUpToDate>false</LinksUpToDate>
  <CharactersWithSpaces>1069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2021-04-12T03:57:00Z</dcterms:created>
  <dc:creator>Lenovo</dc:creator>
  <cp:lastModifiedBy>叶学霸</cp:lastModifiedBy>
  <cp:lastPrinted>2022-03-10T02:29:00Z</cp:lastPrinted>
  <dcterms:modified xsi:type="dcterms:W3CDTF">2022-03-10T02:45:45Z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C7A4E21F7AD24E988D5284BC5805664A</vt:lpwstr>
  </property>
</Properties>
</file>