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96" w:rsidRDefault="00094996" w:rsidP="00094996">
      <w:pPr>
        <w:tabs>
          <w:tab w:val="left" w:pos="7797"/>
        </w:tabs>
        <w:snapToGrid w:val="0"/>
        <w:spacing w:line="500" w:lineRule="exact"/>
        <w:ind w:firstLineChars="200" w:firstLine="720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bCs/>
          <w:sz w:val="36"/>
          <w:szCs w:val="36"/>
        </w:rPr>
        <w:t>2021年度安徽文艺评论推优活动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入围作品</w:t>
      </w:r>
    </w:p>
    <w:p w:rsidR="00094996" w:rsidRDefault="00094996" w:rsidP="00094996">
      <w:pPr>
        <w:tabs>
          <w:tab w:val="left" w:pos="7797"/>
        </w:tabs>
        <w:snapToGrid w:val="0"/>
        <w:spacing w:line="500" w:lineRule="exact"/>
        <w:ind w:firstLineChars="200" w:firstLine="720"/>
        <w:jc w:val="center"/>
        <w:rPr>
          <w:rFonts w:ascii="方正小标宋简体" w:eastAsia="方正小标宋简体" w:hAnsi="黑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黑体" w:hint="eastAsia"/>
          <w:sz w:val="36"/>
          <w:szCs w:val="36"/>
        </w:rPr>
        <w:t>暨</w:t>
      </w:r>
      <w:r>
        <w:rPr>
          <w:rFonts w:ascii="方正小标宋简体" w:eastAsia="方正小标宋简体" w:hAnsi="黑体" w:hint="eastAsia"/>
          <w:color w:val="000000"/>
          <w:sz w:val="36"/>
          <w:szCs w:val="36"/>
          <w:shd w:val="clear" w:color="auto" w:fill="FFFFFF"/>
        </w:rPr>
        <w:t>推荐</w:t>
      </w:r>
      <w:r>
        <w:rPr>
          <w:rFonts w:ascii="方正小标宋简体" w:eastAsia="方正小标宋简体" w:hAnsi="黑体" w:hint="eastAsia"/>
          <w:sz w:val="36"/>
          <w:szCs w:val="36"/>
        </w:rPr>
        <w:t>参加</w:t>
      </w:r>
      <w:r>
        <w:rPr>
          <w:rFonts w:ascii="方正小标宋简体" w:eastAsia="方正小标宋简体" w:hAnsi="黑体" w:hint="eastAsia"/>
          <w:color w:val="000000"/>
          <w:sz w:val="36"/>
          <w:szCs w:val="36"/>
          <w:shd w:val="clear" w:color="auto" w:fill="FFFFFF"/>
        </w:rPr>
        <w:t>第六届“啄木鸟杯”中国文艺评论</w:t>
      </w:r>
    </w:p>
    <w:p w:rsidR="00094996" w:rsidRDefault="00094996" w:rsidP="00094996">
      <w:pPr>
        <w:tabs>
          <w:tab w:val="left" w:pos="7797"/>
        </w:tabs>
        <w:snapToGrid w:val="0"/>
        <w:spacing w:line="500" w:lineRule="exact"/>
        <w:ind w:firstLineChars="200" w:firstLine="72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  <w:shd w:val="clear" w:color="auto" w:fill="FFFFFF"/>
        </w:rPr>
        <w:t>年度推优活动作品</w:t>
      </w:r>
    </w:p>
    <w:p w:rsidR="00094996" w:rsidRDefault="00094996" w:rsidP="00094996">
      <w:pPr>
        <w:snapToGrid w:val="0"/>
        <w:spacing w:line="5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</w:p>
    <w:p w:rsidR="00094996" w:rsidRDefault="00094996" w:rsidP="00094996">
      <w:pPr>
        <w:snapToGrid w:val="0"/>
        <w:spacing w:line="500" w:lineRule="exact"/>
        <w:ind w:firstLineChars="200" w:firstLine="640"/>
        <w:rPr>
          <w:rFonts w:ascii="黑体" w:eastAsia="黑体" w:hAnsi="黑体" w:cs="宋体"/>
          <w:kern w:val="36"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一、2021年度安徽文艺评论推优活动</w:t>
      </w:r>
      <w:r>
        <w:rPr>
          <w:rFonts w:ascii="黑体" w:eastAsia="黑体" w:hAnsi="黑体" w:cs="宋体" w:hint="eastAsia"/>
          <w:kern w:val="36"/>
          <w:sz w:val="32"/>
          <w:szCs w:val="32"/>
        </w:rPr>
        <w:t>入围作品</w:t>
      </w:r>
    </w:p>
    <w:p w:rsidR="00094996" w:rsidRDefault="00094996" w:rsidP="00094996">
      <w:pPr>
        <w:ind w:firstLineChars="200" w:firstLine="643"/>
        <w:rPr>
          <w:rFonts w:ascii="仿宋" w:eastAsia="仿宋" w:hAnsi="仿宋" w:cs="宋体"/>
          <w:b/>
          <w:kern w:val="36"/>
          <w:sz w:val="32"/>
          <w:szCs w:val="32"/>
        </w:rPr>
      </w:pPr>
      <w:r>
        <w:rPr>
          <w:rFonts w:ascii="仿宋" w:eastAsia="仿宋" w:hAnsi="仿宋" w:cs="宋体" w:hint="eastAsia"/>
          <w:b/>
          <w:kern w:val="36"/>
          <w:sz w:val="32"/>
          <w:szCs w:val="32"/>
        </w:rPr>
        <w:t>优秀著作类：</w:t>
      </w:r>
    </w:p>
    <w:p w:rsidR="00094996" w:rsidRDefault="00094996" w:rsidP="00094996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韩  进《刘先平大自然文学创作研究》</w:t>
      </w:r>
    </w:p>
    <w:p w:rsidR="00094996" w:rsidRDefault="00094996" w:rsidP="00094996">
      <w:pPr>
        <w:ind w:firstLineChars="200" w:firstLine="640"/>
        <w:rPr>
          <w:rFonts w:ascii="仿宋" w:eastAsia="仿宋" w:hAnsi="仿宋" w:cs="宋体"/>
          <w:b/>
          <w:kern w:val="36"/>
          <w:sz w:val="32"/>
          <w:szCs w:val="32"/>
        </w:rPr>
      </w:pPr>
      <w:r w:rsidRPr="00601C7A">
        <w:rPr>
          <w:rFonts w:ascii="仿宋" w:eastAsia="仿宋" w:hAnsi="仿宋" w:hint="eastAsia"/>
          <w:sz w:val="32"/>
          <w:szCs w:val="32"/>
          <w:shd w:val="clear" w:color="auto" w:fill="FFFFFF"/>
        </w:rPr>
        <w:t>马启俊</w:t>
      </w:r>
      <w:r w:rsidR="00601C7A" w:rsidRPr="00601C7A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601C7A" w:rsidRPr="00601C7A">
        <w:rPr>
          <w:rFonts w:ascii="仿宋" w:eastAsia="仿宋" w:hAnsi="仿宋" w:hint="eastAsia"/>
          <w:sz w:val="32"/>
          <w:szCs w:val="32"/>
        </w:rPr>
        <w:t>江琼、崔玲、陈红梅、程东霞、潘应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《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六安革命文学史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》</w:t>
      </w:r>
    </w:p>
    <w:p w:rsidR="00094996" w:rsidRDefault="00094996" w:rsidP="00094996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优秀文章类：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王</w:t>
      </w:r>
      <w:r>
        <w:rPr>
          <w:rFonts w:ascii="仿宋" w:eastAsia="仿宋" w:hAnsi="仿宋" w:cs="FZSSK--GBK1-0+243" w:hint="eastAsia"/>
          <w:kern w:val="0"/>
          <w:sz w:val="32"/>
          <w:szCs w:val="32"/>
        </w:rPr>
        <w:t>达敏《</w:t>
      </w:r>
      <w:r>
        <w:rPr>
          <w:rFonts w:ascii="仿宋" w:eastAsia="仿宋" w:hAnsi="仿宋" w:cs="Times New Roman" w:hint="eastAsia"/>
          <w:sz w:val="32"/>
          <w:szCs w:val="32"/>
        </w:rPr>
        <w:t>神性原乡的终结者——阿来、迟子建、刘庆的四部长篇小说</w:t>
      </w:r>
      <w:r>
        <w:rPr>
          <w:rFonts w:ascii="仿宋" w:eastAsia="仿宋" w:hAnsi="仿宋" w:cs="FZSSK--GBK1-0+243" w:hint="eastAsia"/>
          <w:kern w:val="0"/>
          <w:sz w:val="32"/>
          <w:szCs w:val="32"/>
        </w:rPr>
        <w:t>》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钱念孙</w:t>
      </w:r>
      <w:r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cs="Times New Roman" w:hint="eastAsia"/>
          <w:sz w:val="32"/>
          <w:szCs w:val="32"/>
        </w:rPr>
        <w:t>就像一个登山者，身手矫健却又天生恐高——我看人工智能文学创作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094996" w:rsidRDefault="00094996" w:rsidP="0009499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禹成明《建党百年的扛鼎之作——写在电视剧</w:t>
      </w:r>
      <w:r w:rsidR="00020470">
        <w:rPr>
          <w:rFonts w:ascii="仿宋" w:eastAsia="仿宋" w:hAnsi="仿宋" w:hint="eastAsia"/>
          <w:sz w:val="30"/>
          <w:szCs w:val="30"/>
        </w:rPr>
        <w:t>&lt;</w:t>
      </w:r>
      <w:r>
        <w:rPr>
          <w:rFonts w:ascii="仿宋" w:eastAsia="仿宋" w:hAnsi="仿宋" w:hint="eastAsia"/>
          <w:sz w:val="30"/>
          <w:szCs w:val="30"/>
        </w:rPr>
        <w:t>觉醒年代</w:t>
      </w:r>
      <w:r w:rsidR="00020470">
        <w:rPr>
          <w:rFonts w:ascii="仿宋" w:eastAsia="仿宋" w:hAnsi="仿宋" w:hint="eastAsia"/>
          <w:sz w:val="30"/>
          <w:szCs w:val="30"/>
        </w:rPr>
        <w:t>&gt;</w:t>
      </w:r>
      <w:r>
        <w:rPr>
          <w:rFonts w:ascii="仿宋" w:eastAsia="仿宋" w:hAnsi="仿宋" w:hint="eastAsia"/>
          <w:sz w:val="30"/>
          <w:szCs w:val="30"/>
        </w:rPr>
        <w:t>播出之际》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彭正生《新世纪小说中知识分子的四副面孔》</w:t>
      </w:r>
    </w:p>
    <w:p w:rsidR="00094996" w:rsidRDefault="00094996" w:rsidP="0009499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刘云鹤《</w:t>
      </w:r>
      <w:r>
        <w:rPr>
          <w:rFonts w:ascii="仿宋" w:eastAsia="仿宋" w:hAnsi="仿宋" w:cs="Times New Roman" w:hint="eastAsia"/>
          <w:bCs/>
          <w:sz w:val="32"/>
          <w:szCs w:val="32"/>
        </w:rPr>
        <w:t>草书的灵魂：形式与意象之美</w:t>
      </w:r>
      <w:r>
        <w:rPr>
          <w:rFonts w:ascii="Adobe 黑体 Std R" w:eastAsia="仿宋" w:hAnsi="Adobe 黑体 Std R" w:cs="Times New Roman" w:hint="eastAsia"/>
          <w:bCs/>
          <w:sz w:val="32"/>
          <w:szCs w:val="32"/>
        </w:rPr>
        <w:t> </w:t>
      </w:r>
      <w:r>
        <w:rPr>
          <w:rFonts w:ascii="仿宋" w:eastAsia="仿宋" w:hAnsi="仿宋" w:cs="Times New Roman" w:hint="eastAsia"/>
          <w:sz w:val="32"/>
          <w:szCs w:val="32"/>
        </w:rPr>
        <w:t>》</w:t>
      </w:r>
    </w:p>
    <w:p w:rsidR="00094996" w:rsidRDefault="00094996" w:rsidP="00094996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方维保《当前农村现实题材文学创作与柳青的启示》</w:t>
      </w:r>
    </w:p>
    <w:p w:rsidR="00094996" w:rsidRDefault="00094996" w:rsidP="00094996">
      <w:pPr>
        <w:ind w:firstLineChars="200" w:firstLine="640"/>
        <w:rPr>
          <w:rFonts w:ascii="仿宋" w:eastAsia="仿宋" w:hAnsi="仿宋" w:cs="宋体"/>
          <w:sz w:val="32"/>
          <w:szCs w:val="32"/>
          <w:lang w:bidi="zh-TW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r w:rsidR="00E401F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健《梁巘重碑思想及其来源初探》</w:t>
      </w:r>
    </w:p>
    <w:p w:rsidR="00094996" w:rsidRDefault="00094996" w:rsidP="00094996">
      <w:pPr>
        <w:widowControl/>
        <w:spacing w:line="450" w:lineRule="atLeast"/>
        <w:ind w:firstLineChars="200" w:firstLine="640"/>
        <w:outlineLvl w:val="2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刘霞云《</w:t>
      </w:r>
      <w:r>
        <w:rPr>
          <w:rFonts w:ascii="仿宋" w:eastAsia="仿宋" w:hAnsi="仿宋" w:cs="黑体" w:hint="eastAsia"/>
          <w:bCs/>
          <w:sz w:val="32"/>
          <w:szCs w:val="32"/>
        </w:rPr>
        <w:t>新时期以来长篇小说的结构类型及演变逻辑</w:t>
      </w:r>
      <w:bookmarkStart w:id="0" w:name="_GoBack"/>
      <w:r>
        <w:rPr>
          <w:rFonts w:ascii="仿宋" w:eastAsia="仿宋" w:hAnsi="仿宋" w:cs="Times New Roman" w:hint="eastAsia"/>
          <w:sz w:val="32"/>
          <w:szCs w:val="32"/>
        </w:rPr>
        <w:t>》</w:t>
      </w:r>
    </w:p>
    <w:bookmarkEnd w:id="0"/>
    <w:p w:rsidR="00094996" w:rsidRDefault="00094996" w:rsidP="00094996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戎龚停《淮河流域传统乐舞研究的时空重构视野》</w:t>
      </w:r>
    </w:p>
    <w:p w:rsidR="00094996" w:rsidRDefault="00094996" w:rsidP="00094996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优秀短评类：</w:t>
      </w:r>
    </w:p>
    <w:p w:rsidR="00094996" w:rsidRPr="003B01DF" w:rsidRDefault="00094996" w:rsidP="003B01D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01DF">
        <w:rPr>
          <w:rFonts w:ascii="仿宋" w:eastAsia="仿宋" w:hAnsi="仿宋" w:cs="Times New Roman" w:hint="eastAsia"/>
          <w:sz w:val="32"/>
          <w:szCs w:val="32"/>
        </w:rPr>
        <w:lastRenderedPageBreak/>
        <w:t>陈振华《</w:t>
      </w:r>
      <w:r w:rsidR="003B01DF" w:rsidRPr="003B01DF">
        <w:rPr>
          <w:rFonts w:ascii="仿宋" w:eastAsia="仿宋" w:hAnsi="仿宋" w:hint="eastAsia"/>
          <w:sz w:val="32"/>
          <w:szCs w:val="32"/>
        </w:rPr>
        <w:t>多重意蕴“革命叙事”的诗学建构——简评季宇长篇小说&lt;群山呼啸&gt;</w:t>
      </w:r>
      <w:r w:rsidRPr="003B01DF">
        <w:rPr>
          <w:rFonts w:ascii="仿宋" w:eastAsia="仿宋" w:hAnsi="仿宋" w:cs="Times New Roman" w:hint="eastAsia"/>
          <w:sz w:val="32"/>
          <w:szCs w:val="32"/>
        </w:rPr>
        <w:t>》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李</w:t>
      </w:r>
      <w:r w:rsidR="002767FB"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云《抗疫诗歌要有现实力量和生命重量》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周志雄《量化指标能否称出网络文学的“斤两”》</w:t>
      </w:r>
    </w:p>
    <w:p w:rsidR="00094996" w:rsidRPr="00D83543" w:rsidRDefault="00094996" w:rsidP="00D8354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3543">
        <w:rPr>
          <w:rFonts w:ascii="仿宋" w:eastAsia="仿宋" w:hAnsi="仿宋" w:hint="eastAsia"/>
          <w:sz w:val="32"/>
          <w:szCs w:val="32"/>
        </w:rPr>
        <w:t>吴长青《重提网络文学批评的有效性》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冯  冬</w:t>
      </w:r>
      <w:r w:rsidR="00D83543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cs="Times New Roman" w:hint="eastAsia"/>
          <w:sz w:val="32"/>
          <w:szCs w:val="32"/>
        </w:rPr>
        <w:t>姑溪河畔的抒情歌咏——评原创现代黄梅戏</w:t>
      </w:r>
      <w:r w:rsidR="00D83543">
        <w:rPr>
          <w:rFonts w:ascii="仿宋" w:eastAsia="仿宋" w:hAnsi="仿宋" w:hint="eastAsia"/>
          <w:sz w:val="32"/>
          <w:szCs w:val="32"/>
        </w:rPr>
        <w:t>&lt;</w:t>
      </w:r>
      <w:r>
        <w:rPr>
          <w:rFonts w:ascii="仿宋" w:eastAsia="仿宋" w:hAnsi="仿宋" w:cs="Times New Roman" w:hint="eastAsia"/>
          <w:sz w:val="32"/>
          <w:szCs w:val="32"/>
        </w:rPr>
        <w:t>姑溪谣</w:t>
      </w:r>
      <w:r w:rsidR="00D83543">
        <w:rPr>
          <w:rFonts w:ascii="仿宋" w:eastAsia="仿宋" w:hAnsi="仿宋" w:cs="Times New Roman" w:hint="eastAsia"/>
          <w:sz w:val="32"/>
          <w:szCs w:val="32"/>
        </w:rPr>
        <w:t>&gt;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094996" w:rsidRDefault="00094996" w:rsidP="00094996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094996" w:rsidRDefault="00094996" w:rsidP="00094996">
      <w:pPr>
        <w:snapToGrid w:val="0"/>
        <w:spacing w:line="500" w:lineRule="exact"/>
        <w:ind w:firstLineChars="200" w:firstLine="640"/>
        <w:jc w:val="left"/>
        <w:rPr>
          <w:rFonts w:ascii="黑体" w:eastAsia="黑体" w:hAnsi="黑体" w:cs="宋体"/>
          <w:kern w:val="36"/>
          <w:sz w:val="32"/>
          <w:szCs w:val="32"/>
        </w:rPr>
      </w:pPr>
      <w:r>
        <w:rPr>
          <w:rFonts w:ascii="黑体" w:eastAsia="黑体" w:hAnsi="黑体" w:cs="宋体" w:hint="eastAsia"/>
          <w:kern w:val="36"/>
          <w:sz w:val="32"/>
          <w:szCs w:val="32"/>
        </w:rPr>
        <w:t>二、推荐参加第六届“啄木鸟杯”中国文艺评论年度推优活动作品</w:t>
      </w:r>
    </w:p>
    <w:p w:rsidR="00094996" w:rsidRDefault="00094996" w:rsidP="00094996">
      <w:pPr>
        <w:ind w:firstLineChars="200" w:firstLine="643"/>
        <w:rPr>
          <w:rFonts w:ascii="仿宋" w:eastAsia="仿宋" w:hAnsi="仿宋" w:cs="宋体"/>
          <w:b/>
          <w:kern w:val="36"/>
          <w:sz w:val="32"/>
          <w:szCs w:val="32"/>
        </w:rPr>
      </w:pPr>
      <w:r>
        <w:rPr>
          <w:rFonts w:ascii="仿宋" w:eastAsia="仿宋" w:hAnsi="仿宋" w:cs="宋体" w:hint="eastAsia"/>
          <w:b/>
          <w:kern w:val="36"/>
          <w:sz w:val="32"/>
          <w:szCs w:val="32"/>
        </w:rPr>
        <w:t>优秀著作类：</w:t>
      </w:r>
    </w:p>
    <w:p w:rsidR="00094996" w:rsidRDefault="00094996" w:rsidP="00094996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韩  进《刘先平大自然文学创作研究》</w:t>
      </w:r>
    </w:p>
    <w:p w:rsidR="00094996" w:rsidRDefault="00094996" w:rsidP="00094996">
      <w:pPr>
        <w:ind w:firstLineChars="200" w:firstLine="640"/>
        <w:rPr>
          <w:rFonts w:ascii="仿宋" w:eastAsia="仿宋" w:hAnsi="仿宋" w:cs="宋体"/>
          <w:b/>
          <w:kern w:val="3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马启俊</w:t>
      </w:r>
      <w:r w:rsidR="00DD74D4" w:rsidRPr="00601C7A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DD74D4" w:rsidRPr="00601C7A">
        <w:rPr>
          <w:rFonts w:ascii="仿宋" w:eastAsia="仿宋" w:hAnsi="仿宋" w:hint="eastAsia"/>
          <w:sz w:val="32"/>
          <w:szCs w:val="32"/>
        </w:rPr>
        <w:t>江琼、崔玲、陈红梅、程东霞、潘应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《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六安革命文学史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》</w:t>
      </w:r>
    </w:p>
    <w:p w:rsidR="00094996" w:rsidRDefault="00094996" w:rsidP="00094996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优秀文章类：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王</w:t>
      </w:r>
      <w:r>
        <w:rPr>
          <w:rFonts w:ascii="仿宋" w:eastAsia="仿宋" w:hAnsi="仿宋" w:cs="FZSSK--GBK1-0+243" w:hint="eastAsia"/>
          <w:kern w:val="0"/>
          <w:sz w:val="32"/>
          <w:szCs w:val="32"/>
        </w:rPr>
        <w:t>达敏《</w:t>
      </w:r>
      <w:r>
        <w:rPr>
          <w:rFonts w:ascii="仿宋" w:eastAsia="仿宋" w:hAnsi="仿宋" w:cs="Times New Roman" w:hint="eastAsia"/>
          <w:sz w:val="32"/>
          <w:szCs w:val="32"/>
        </w:rPr>
        <w:t>神性原乡的终结者——阿来、迟子建、刘庆的四部长篇小说</w:t>
      </w:r>
      <w:r>
        <w:rPr>
          <w:rFonts w:ascii="仿宋" w:eastAsia="仿宋" w:hAnsi="仿宋" w:cs="FZSSK--GBK1-0+243" w:hint="eastAsia"/>
          <w:kern w:val="0"/>
          <w:sz w:val="32"/>
          <w:szCs w:val="32"/>
        </w:rPr>
        <w:t>》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钱念孙</w:t>
      </w:r>
      <w:r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cs="Times New Roman" w:hint="eastAsia"/>
          <w:sz w:val="32"/>
          <w:szCs w:val="32"/>
        </w:rPr>
        <w:t>就像一个登山者，身手矫健却又天生恐高——我看人工智能文学创作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094996" w:rsidRDefault="00094996" w:rsidP="0009499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禹成明《建党百年的扛鼎之作——写在电视剧《觉醒年代》播出之际》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彭正生《新世纪小说中知识分子的四副面孔》</w:t>
      </w:r>
    </w:p>
    <w:p w:rsidR="00094996" w:rsidRDefault="00094996" w:rsidP="00094996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刘云鹤《</w:t>
      </w:r>
      <w:r>
        <w:rPr>
          <w:rFonts w:ascii="仿宋" w:eastAsia="仿宋" w:hAnsi="仿宋" w:cs="Times New Roman" w:hint="eastAsia"/>
          <w:bCs/>
          <w:sz w:val="32"/>
          <w:szCs w:val="32"/>
        </w:rPr>
        <w:t>草书的灵魂：形式与意象之美</w:t>
      </w:r>
      <w:r>
        <w:rPr>
          <w:rFonts w:ascii="Adobe 黑体 Std R" w:eastAsia="仿宋" w:hAnsi="Adobe 黑体 Std R" w:cs="Times New Roman" w:hint="eastAsia"/>
          <w:bCs/>
          <w:sz w:val="32"/>
          <w:szCs w:val="32"/>
        </w:rPr>
        <w:t> </w:t>
      </w:r>
      <w:r>
        <w:rPr>
          <w:rFonts w:ascii="仿宋" w:eastAsia="仿宋" w:hAnsi="仿宋" w:cs="Times New Roman" w:hint="eastAsia"/>
          <w:sz w:val="32"/>
          <w:szCs w:val="32"/>
        </w:rPr>
        <w:t>》</w:t>
      </w:r>
    </w:p>
    <w:p w:rsidR="00094996" w:rsidRDefault="00094996" w:rsidP="00094996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优秀短评类：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陈振华《多重意蕴“革命叙事”的诗学建构</w:t>
      </w:r>
      <w:r w:rsidR="00D65FD6" w:rsidRPr="003B01DF">
        <w:rPr>
          <w:rFonts w:ascii="仿宋" w:eastAsia="仿宋" w:hAnsi="仿宋" w:hint="eastAsia"/>
          <w:sz w:val="32"/>
          <w:szCs w:val="32"/>
        </w:rPr>
        <w:t>——简评季宇长篇小说&lt;群山呼啸&gt;</w:t>
      </w:r>
      <w:r>
        <w:rPr>
          <w:rFonts w:ascii="仿宋" w:eastAsia="仿宋" w:hAnsi="仿宋" w:cs="Times New Roman" w:hint="eastAsia"/>
          <w:sz w:val="32"/>
          <w:szCs w:val="32"/>
        </w:rPr>
        <w:t>》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李</w:t>
      </w:r>
      <w:r w:rsidR="00B11873"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云《抗疫诗歌要有现实力量和生命重量》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周志雄《量化指标能否称出网络文学的“斤两”》</w:t>
      </w:r>
    </w:p>
    <w:p w:rsidR="00094996" w:rsidRDefault="00094996" w:rsidP="000949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吴长青《重提网络文学批评的有效性》</w:t>
      </w:r>
    </w:p>
    <w:p w:rsidR="008D470C" w:rsidRPr="00094996" w:rsidRDefault="00094996" w:rsidP="00094996">
      <w:pPr>
        <w:ind w:firstLineChars="200" w:firstLine="640"/>
      </w:pPr>
      <w:r>
        <w:rPr>
          <w:rFonts w:ascii="仿宋" w:eastAsia="仿宋" w:hAnsi="仿宋" w:cs="Times New Roman" w:hint="eastAsia"/>
          <w:sz w:val="32"/>
          <w:szCs w:val="32"/>
        </w:rPr>
        <w:t>冯  冬《姑溪河畔的抒情歌咏——评原创现代黄梅戏</w:t>
      </w:r>
      <w:r>
        <w:rPr>
          <w:rFonts w:ascii="仿宋" w:eastAsia="仿宋" w:hAnsi="仿宋" w:hint="eastAsia"/>
          <w:sz w:val="32"/>
          <w:szCs w:val="32"/>
        </w:rPr>
        <w:t>&lt;</w:t>
      </w:r>
      <w:r>
        <w:rPr>
          <w:rFonts w:ascii="仿宋" w:eastAsia="仿宋" w:hAnsi="仿宋" w:cs="Times New Roman" w:hint="eastAsia"/>
          <w:sz w:val="32"/>
          <w:szCs w:val="32"/>
        </w:rPr>
        <w:t>姑溪谣&gt;</w:t>
      </w:r>
      <w:r>
        <w:rPr>
          <w:rFonts w:ascii="仿宋" w:eastAsia="仿宋" w:hAnsi="仿宋" w:hint="eastAsia"/>
          <w:sz w:val="32"/>
          <w:szCs w:val="32"/>
        </w:rPr>
        <w:t>》</w:t>
      </w:r>
    </w:p>
    <w:sectPr w:rsidR="008D470C" w:rsidRPr="00094996" w:rsidSect="0088127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B1" w:rsidRDefault="00A430B1" w:rsidP="00094996">
      <w:r>
        <w:separator/>
      </w:r>
    </w:p>
  </w:endnote>
  <w:endnote w:type="continuationSeparator" w:id="1">
    <w:p w:rsidR="00A430B1" w:rsidRDefault="00A430B1" w:rsidP="00094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+243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466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881270" w:rsidRPr="00881270" w:rsidRDefault="00522238">
        <w:pPr>
          <w:pStyle w:val="a4"/>
          <w:jc w:val="center"/>
          <w:rPr>
            <w:rFonts w:asciiTheme="minorEastAsia" w:hAnsiTheme="minorEastAsia"/>
            <w:sz w:val="24"/>
            <w:szCs w:val="24"/>
          </w:rPr>
        </w:pPr>
        <w:r w:rsidRPr="00881270">
          <w:rPr>
            <w:rFonts w:asciiTheme="minorEastAsia" w:hAnsiTheme="minorEastAsia"/>
            <w:sz w:val="24"/>
            <w:szCs w:val="24"/>
          </w:rPr>
          <w:fldChar w:fldCharType="begin"/>
        </w:r>
        <w:r w:rsidR="00881270" w:rsidRPr="00881270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881270">
          <w:rPr>
            <w:rFonts w:asciiTheme="minorEastAsia" w:hAnsiTheme="minorEastAsia"/>
            <w:sz w:val="24"/>
            <w:szCs w:val="24"/>
          </w:rPr>
          <w:fldChar w:fldCharType="separate"/>
        </w:r>
        <w:r w:rsidR="00D65FD6" w:rsidRPr="00D65FD6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D65FD6">
          <w:rPr>
            <w:rFonts w:asciiTheme="minorEastAsia" w:hAnsiTheme="minorEastAsia"/>
            <w:noProof/>
            <w:sz w:val="24"/>
            <w:szCs w:val="24"/>
          </w:rPr>
          <w:t xml:space="preserve"> 3 -</w:t>
        </w:r>
        <w:r w:rsidRPr="00881270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881270" w:rsidRDefault="008812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B1" w:rsidRDefault="00A430B1" w:rsidP="00094996">
      <w:r>
        <w:separator/>
      </w:r>
    </w:p>
  </w:footnote>
  <w:footnote w:type="continuationSeparator" w:id="1">
    <w:p w:rsidR="00A430B1" w:rsidRDefault="00A430B1" w:rsidP="00094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996"/>
    <w:rsid w:val="00020470"/>
    <w:rsid w:val="00094996"/>
    <w:rsid w:val="001350B5"/>
    <w:rsid w:val="002767FB"/>
    <w:rsid w:val="0036005D"/>
    <w:rsid w:val="003B01DF"/>
    <w:rsid w:val="003B3A2F"/>
    <w:rsid w:val="00511C67"/>
    <w:rsid w:val="00522238"/>
    <w:rsid w:val="00601C7A"/>
    <w:rsid w:val="007F1F39"/>
    <w:rsid w:val="00881270"/>
    <w:rsid w:val="008D470C"/>
    <w:rsid w:val="009B6DA7"/>
    <w:rsid w:val="00A430B1"/>
    <w:rsid w:val="00B11873"/>
    <w:rsid w:val="00C41ECB"/>
    <w:rsid w:val="00D65FD6"/>
    <w:rsid w:val="00D66F20"/>
    <w:rsid w:val="00D83543"/>
    <w:rsid w:val="00DD74D4"/>
    <w:rsid w:val="00E4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9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2021-09-17T08:08:00Z</dcterms:created>
  <dcterms:modified xsi:type="dcterms:W3CDTF">2021-09-18T01:56:00Z</dcterms:modified>
</cp:coreProperties>
</file>